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71" w:rsidRDefault="00B57871" w:rsidP="00B57871">
      <w:pPr>
        <w:shd w:val="clear" w:color="auto" w:fill="FFFFFF"/>
        <w:spacing w:before="150" w:after="225" w:line="240" w:lineRule="auto"/>
        <w:ind w:firstLine="0"/>
        <w:jc w:val="both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Администрация</w:t>
      </w:r>
    </w:p>
    <w:p w:rsidR="00B57871" w:rsidRDefault="00B57871" w:rsidP="00B57871">
      <w:pPr>
        <w:shd w:val="clear" w:color="auto" w:fill="FFFFFF"/>
        <w:spacing w:before="150" w:after="225" w:line="240" w:lineRule="auto"/>
        <w:ind w:firstLine="0"/>
        <w:jc w:val="both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муниципального образования</w:t>
      </w:r>
    </w:p>
    <w:p w:rsidR="00B57871" w:rsidRDefault="00B57871" w:rsidP="00B57871">
      <w:pPr>
        <w:shd w:val="clear" w:color="auto" w:fill="FFFFFF"/>
        <w:spacing w:before="150" w:after="225" w:line="240" w:lineRule="auto"/>
        <w:ind w:firstLine="0"/>
        <w:jc w:val="both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Деминскийсельсовет</w:t>
      </w:r>
      <w:proofErr w:type="spellEnd"/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proofErr w:type="spellStart"/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Пономаревсокго</w:t>
      </w:r>
      <w:proofErr w:type="spellEnd"/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района</w:t>
      </w:r>
    </w:p>
    <w:p w:rsidR="00B57871" w:rsidRDefault="00B57871" w:rsidP="00B57871">
      <w:pPr>
        <w:shd w:val="clear" w:color="auto" w:fill="FFFFFF"/>
        <w:spacing w:before="150" w:after="225" w:line="240" w:lineRule="auto"/>
        <w:ind w:firstLine="0"/>
        <w:jc w:val="both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Оренбурсгкой</w:t>
      </w:r>
      <w:proofErr w:type="spellEnd"/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области</w:t>
      </w:r>
    </w:p>
    <w:p w:rsidR="00B57871" w:rsidRDefault="00B57871" w:rsidP="00B57871">
      <w:pPr>
        <w:shd w:val="clear" w:color="auto" w:fill="FFFFFF"/>
        <w:spacing w:before="150" w:after="225" w:line="240" w:lineRule="auto"/>
        <w:ind w:firstLine="0"/>
        <w:jc w:val="both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Постановление</w:t>
      </w:r>
    </w:p>
    <w:p w:rsidR="00B57871" w:rsidRPr="00B57871" w:rsidRDefault="00833405" w:rsidP="00833405">
      <w:pPr>
        <w:shd w:val="clear" w:color="auto" w:fill="FFFFFF"/>
        <w:spacing w:before="150" w:after="225" w:line="240" w:lineRule="auto"/>
        <w:ind w:firstLine="0"/>
        <w:jc w:val="both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о</w:t>
      </w:r>
      <w:r w:rsid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т </w:t>
      </w:r>
      <w:r w:rsidR="00B57871"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t>24.12.2015 года № 86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833405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</w:r>
      <w:r w:rsidR="00833405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833405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Деминский</w:t>
      </w:r>
      <w:proofErr w:type="spellEnd"/>
      <w:r w:rsidR="00833405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сельсовет </w:t>
      </w:r>
      <w:proofErr w:type="spellStart"/>
      <w:r w:rsidR="00833405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Пономаревского</w:t>
      </w:r>
      <w:proofErr w:type="spellEnd"/>
      <w:r w:rsidR="00833405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района </w:t>
      </w:r>
      <w:proofErr w:type="spellStart"/>
      <w:r w:rsidR="00833405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Оренбурсгкой</w:t>
      </w:r>
      <w:proofErr w:type="spellEnd"/>
      <w:r w:rsidR="00833405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области 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06.10.2003 № 131-ФЗ «Об общих принципах </w:t>
      </w:r>
      <w:hyperlink r:id="rId4" w:tooltip="Органы местного самоуправления" w:history="1">
        <w:r w:rsidRPr="00B57871">
          <w:rPr>
            <w:rFonts w:ascii="Arial" w:eastAsia="Times New Roman" w:hAnsi="Arial" w:cs="Arial"/>
            <w:color w:val="637700"/>
            <w:sz w:val="23"/>
            <w:lang w:eastAsia="ru-RU"/>
          </w:rPr>
          <w:t>организации местного самоуправления</w:t>
        </w:r>
      </w:hyperlink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в Российской Федерации», руководствуясь </w:t>
      </w:r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Уставом МО </w:t>
      </w:r>
      <w:proofErr w:type="spellStart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Деминский</w:t>
      </w:r>
      <w:proofErr w:type="spellEnd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сельсовет 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  </w:t>
      </w:r>
      <w:r w:rsidRPr="00B57871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t xml:space="preserve"> </w:t>
      </w:r>
      <w:proofErr w:type="spellStart"/>
      <w:proofErr w:type="gramStart"/>
      <w:r w:rsidRPr="00B57871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t>п</w:t>
      </w:r>
      <w:proofErr w:type="spellEnd"/>
      <w:proofErr w:type="gramEnd"/>
      <w:r w:rsidRPr="00B57871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t xml:space="preserve"> о с т а </w:t>
      </w:r>
      <w:proofErr w:type="spellStart"/>
      <w:r w:rsidRPr="00B57871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t>н</w:t>
      </w:r>
      <w:proofErr w:type="spellEnd"/>
      <w:r w:rsidRPr="00B57871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t xml:space="preserve"> о в л я ю: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1. Утвердить порядок создания координационных или совещательных органов в области развития малого и среднего предпринимательства на территории</w:t>
      </w:r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</w:t>
      </w:r>
      <w:proofErr w:type="spellStart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Деминского</w:t>
      </w:r>
      <w:proofErr w:type="spellEnd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сельсовета 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2. Настоящее постановление вступает в силу с момента его подписания и подлежит официальному</w:t>
      </w:r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обнародованию 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3. </w:t>
      </w:r>
      <w:proofErr w:type="gramStart"/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Контроль за</w:t>
      </w:r>
      <w:proofErr w:type="gramEnd"/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исполнением настоящего постановления оставляю за собой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</w:t>
      </w:r>
    </w:p>
    <w:p w:rsidR="00B57871" w:rsidRPr="00B57871" w:rsidRDefault="00B57871" w:rsidP="00833405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Глава</w:t>
      </w:r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</w:t>
      </w:r>
      <w:proofErr w:type="spellStart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сельсовоета</w:t>
      </w:r>
      <w:proofErr w:type="spellEnd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ab/>
      </w:r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ab/>
      </w:r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ab/>
      </w:r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ab/>
      </w:r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ab/>
      </w:r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ab/>
      </w:r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ab/>
        <w:t>Н.И.Макеев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</w:t>
      </w:r>
    </w:p>
    <w:p w:rsidR="00B57871" w:rsidRPr="00B57871" w:rsidRDefault="00B57871" w:rsidP="00833405">
      <w:pPr>
        <w:shd w:val="clear" w:color="auto" w:fill="FFFFFF"/>
        <w:spacing w:before="150" w:after="225" w:line="240" w:lineRule="auto"/>
        <w:ind w:firstLine="0"/>
        <w:jc w:val="both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lastRenderedPageBreak/>
        <w:t> 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Деминского</w:t>
      </w:r>
      <w:proofErr w:type="spellEnd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сельсовета 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b/>
          <w:bCs/>
          <w:color w:val="383838"/>
          <w:sz w:val="23"/>
          <w:lang w:eastAsia="ru-RU"/>
        </w:rPr>
        <w:t>1. Общие положения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proofErr w:type="spellStart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Деминского</w:t>
      </w:r>
      <w:proofErr w:type="spellEnd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сельсовета 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Координационные органы могут быть созданы по инициативе </w:t>
      </w:r>
      <w:hyperlink r:id="rId5" w:tooltip="Некоммерческие организации" w:history="1">
        <w:r w:rsidRPr="00B57871">
          <w:rPr>
            <w:rFonts w:ascii="Arial" w:eastAsia="Times New Roman" w:hAnsi="Arial" w:cs="Arial"/>
            <w:color w:val="637700"/>
            <w:sz w:val="23"/>
            <w:lang w:eastAsia="ru-RU"/>
          </w:rPr>
          <w:t>некоммерческих организаций</w:t>
        </w:r>
      </w:hyperlink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Создаваемый совет может одновременно являться и координационным, и совещательным органом.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течение месяца уведомляют такие некоммерческие организации о принятом решении.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Для образования координационных органов, администрация </w:t>
      </w:r>
      <w:proofErr w:type="spellStart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Деминского</w:t>
      </w:r>
      <w:proofErr w:type="spellEnd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сельсовета </w:t>
      </w: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разрабатывает проект Положения, в котором указываются: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softHyphen/>
        <w:t xml:space="preserve"> наименование органа и цель его создания;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softHyphen/>
        <w:t xml:space="preserve"> определяется должность председателя, заместителя председателя, ответственного секретаря;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softHyphen/>
        <w:t xml:space="preserve"> устанавливается персональный состав координационных органов;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softHyphen/>
        <w:t xml:space="preserve"> указываются полномочия председателя и ответственного секретаря координационных органов;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softHyphen/>
        <w:t xml:space="preserve"> при необходимости включаются другие положения, обеспечивающие достижение цели создания координационных органов;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softHyphen/>
        <w:t xml:space="preserve"> положение утверждается постановлением администрации </w:t>
      </w:r>
      <w:proofErr w:type="spellStart"/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Рахинского</w:t>
      </w:r>
      <w:proofErr w:type="spellEnd"/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сельского поселения;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softHyphen/>
        <w:t xml:space="preserve"> постановление о создании координационных органов подлежит официальному опубликованию в средствах массовой информации.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</w:t>
      </w:r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</w:t>
      </w: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lastRenderedPageBreak/>
        <w:t>Правительства Российской Федерации, другими нормативными правовыми документами, а также настоящим Порядком.</w:t>
      </w:r>
    </w:p>
    <w:p w:rsidR="00833405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b/>
          <w:bCs/>
          <w:color w:val="383838"/>
          <w:sz w:val="23"/>
          <w:lang w:eastAsia="ru-RU"/>
        </w:rPr>
        <w:t>2. Основные цели координационных</w:t>
      </w: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</w:t>
      </w:r>
      <w:r w:rsidRPr="00B57871">
        <w:rPr>
          <w:rFonts w:ascii="Arial" w:eastAsia="Times New Roman" w:hAnsi="Arial" w:cs="Arial"/>
          <w:b/>
          <w:bCs/>
          <w:color w:val="383838"/>
          <w:sz w:val="23"/>
          <w:lang w:eastAsia="ru-RU"/>
        </w:rPr>
        <w:t>и совещательных органов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Координационные и совещательные органы создаются в целях: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1. Повышения роли субъектов малого и среднего предпринимательства в </w:t>
      </w:r>
      <w:hyperlink r:id="rId6" w:tooltip="Социально-экономическое развитие" w:history="1">
        <w:r w:rsidRPr="00B57871">
          <w:rPr>
            <w:rFonts w:ascii="Arial" w:eastAsia="Times New Roman" w:hAnsi="Arial" w:cs="Arial"/>
            <w:color w:val="637700"/>
            <w:sz w:val="23"/>
            <w:lang w:eastAsia="ru-RU"/>
          </w:rPr>
          <w:t>социально-экономическом развитии</w:t>
        </w:r>
      </w:hyperlink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</w:t>
      </w:r>
      <w:proofErr w:type="spellStart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Деминского</w:t>
      </w:r>
      <w:proofErr w:type="spellEnd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сельсовета 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2. Осуществления координации деятельности органов местного самоуправления с органами государственной власти и субъектами предпринимательства, </w:t>
      </w:r>
      <w:hyperlink r:id="rId7" w:tooltip="Общественно-Государственные объединения" w:history="1">
        <w:r w:rsidRPr="00B57871">
          <w:rPr>
            <w:rFonts w:ascii="Arial" w:eastAsia="Times New Roman" w:hAnsi="Arial" w:cs="Arial"/>
            <w:color w:val="637700"/>
            <w:sz w:val="23"/>
            <w:lang w:eastAsia="ru-RU"/>
          </w:rPr>
          <w:t>общественными объединениями</w:t>
        </w:r>
      </w:hyperlink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и организациями, образующими инфраструктуру поддержки малого и среднего предпринимательства;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4. Исследования и обобщения проблем субъектов малого и среднего предпринимательства, защита их законных прав и интересов;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5.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6.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7.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8. В иных целях, определяемых администрацией </w:t>
      </w:r>
      <w:proofErr w:type="spellStart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Деминского</w:t>
      </w:r>
      <w:proofErr w:type="spellEnd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сельсовета 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b/>
          <w:bCs/>
          <w:color w:val="383838"/>
          <w:sz w:val="23"/>
          <w:lang w:eastAsia="ru-RU"/>
        </w:rPr>
        <w:t>3. Состав координационных и совещательных органов</w:t>
      </w: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В состав координационных или совещательных органов могут входить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их союзов, других лиц.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Персональный состав и полномочия координационного или совещательного органа утверждается постановлением администрации </w:t>
      </w:r>
      <w:proofErr w:type="spellStart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Деминского</w:t>
      </w:r>
      <w:proofErr w:type="spellEnd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сельсовета </w:t>
      </w: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Председателем </w:t>
      </w:r>
      <w:proofErr w:type="gramStart"/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координационного</w:t>
      </w:r>
      <w:proofErr w:type="gramEnd"/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или совещательного органа является глава администрации, при котором создается координационный или совещательный орган.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b/>
          <w:bCs/>
          <w:color w:val="383838"/>
          <w:sz w:val="23"/>
          <w:lang w:eastAsia="ru-RU"/>
        </w:rPr>
        <w:t>4. Обеспечение деятельности</w:t>
      </w: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</w:t>
      </w:r>
      <w:r w:rsidRPr="00B57871">
        <w:rPr>
          <w:rFonts w:ascii="Arial" w:eastAsia="Times New Roman" w:hAnsi="Arial" w:cs="Arial"/>
          <w:b/>
          <w:bCs/>
          <w:color w:val="383838"/>
          <w:sz w:val="23"/>
          <w:lang w:eastAsia="ru-RU"/>
        </w:rPr>
        <w:t xml:space="preserve">координационных и совещательных </w:t>
      </w:r>
      <w:proofErr w:type="spellStart"/>
      <w:r w:rsidRPr="00B57871">
        <w:rPr>
          <w:rFonts w:ascii="Arial" w:eastAsia="Times New Roman" w:hAnsi="Arial" w:cs="Arial"/>
          <w:b/>
          <w:bCs/>
          <w:color w:val="383838"/>
          <w:sz w:val="23"/>
          <w:lang w:eastAsia="ru-RU"/>
        </w:rPr>
        <w:t>органов</w:t>
      </w: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Координационный</w:t>
      </w:r>
      <w:proofErr w:type="spellEnd"/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или совещательный орган является правомочным, если на его заседании присутствует пятьдесят процентов его членов.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органа.</w:t>
      </w:r>
    </w:p>
    <w:p w:rsidR="00B57871" w:rsidRPr="00B57871" w:rsidRDefault="00B57871" w:rsidP="00B57871">
      <w:pPr>
        <w:shd w:val="clear" w:color="auto" w:fill="FFFFFF"/>
        <w:spacing w:before="150" w:after="225" w:line="240" w:lineRule="auto"/>
        <w:ind w:firstLine="0"/>
        <w:jc w:val="left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Организационно-техническое обеспечение деятельности координационного или совещательного органа осуществляется администрацией </w:t>
      </w:r>
      <w:proofErr w:type="spellStart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Деминского</w:t>
      </w:r>
      <w:proofErr w:type="spellEnd"/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сельсовета</w:t>
      </w: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при которой создан соответствующий координационный или совещательный орган</w:t>
      </w:r>
      <w:r w:rsidR="00833405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</w:t>
      </w:r>
      <w:r w:rsidRPr="00B57871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Регламент работы координационного или совещательного органа утверждается на его заседании.</w:t>
      </w:r>
    </w:p>
    <w:p w:rsidR="003A6BB0" w:rsidRPr="00B57871" w:rsidRDefault="003A6BB0">
      <w:pPr>
        <w:rPr>
          <w:sz w:val="24"/>
          <w:szCs w:val="24"/>
        </w:rPr>
      </w:pPr>
    </w:p>
    <w:sectPr w:rsidR="003A6BB0" w:rsidRPr="00B57871" w:rsidSect="003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71"/>
    <w:rsid w:val="003A6BB0"/>
    <w:rsid w:val="005529AD"/>
    <w:rsid w:val="00833405"/>
    <w:rsid w:val="00B5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871"/>
    <w:rPr>
      <w:strike w:val="0"/>
      <w:dstrike w:val="0"/>
      <w:color w:val="6377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57871"/>
    <w:pPr>
      <w:spacing w:before="150" w:after="225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78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obshestvenno_gosudarstvennie_obtzedin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sotcialmzno_yekonomicheskoe_razvitie/" TargetMode="External"/><Relationship Id="rId5" Type="http://schemas.openxmlformats.org/officeDocument/2006/relationships/hyperlink" Target="http://www.pandia.ru/text/category/nekommercheskie_organizatcii/" TargetMode="External"/><Relationship Id="rId4" Type="http://schemas.openxmlformats.org/officeDocument/2006/relationships/hyperlink" Target="http://www.pandia.ru/text/category/organi_mestnogo_samoupr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1</cp:revision>
  <cp:lastPrinted>2017-09-25T06:55:00Z</cp:lastPrinted>
  <dcterms:created xsi:type="dcterms:W3CDTF">2017-09-25T06:36:00Z</dcterms:created>
  <dcterms:modified xsi:type="dcterms:W3CDTF">2017-09-25T06:57:00Z</dcterms:modified>
</cp:coreProperties>
</file>