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lang w:eastAsia="ru-RU"/>
        </w:rPr>
      </w:pPr>
      <w:r>
        <w:rPr>
          <w:rFonts w:ascii="Times New Roman" w:eastAsia="Times New Roman" w:hAnsi="Times New Roman" w:cs="Times New Roman"/>
          <w:color w:val="1F282C"/>
          <w:lang w:eastAsia="ru-RU"/>
        </w:rPr>
        <w:t>Администрация</w:t>
      </w:r>
    </w:p>
    <w:p w:rsid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lang w:eastAsia="ru-RU"/>
        </w:rPr>
      </w:pPr>
      <w:r>
        <w:rPr>
          <w:rFonts w:ascii="Times New Roman" w:eastAsia="Times New Roman" w:hAnsi="Times New Roman" w:cs="Times New Roman"/>
          <w:color w:val="1F282C"/>
          <w:lang w:eastAsia="ru-RU"/>
        </w:rPr>
        <w:t>Муниципального образования</w:t>
      </w:r>
    </w:p>
    <w:p w:rsid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F282C"/>
          <w:lang w:eastAsia="ru-RU"/>
        </w:rPr>
        <w:t>Деминский</w:t>
      </w:r>
      <w:proofErr w:type="spellEnd"/>
      <w:r>
        <w:rPr>
          <w:rFonts w:ascii="Times New Roman" w:eastAsia="Times New Roman" w:hAnsi="Times New Roman" w:cs="Times New Roman"/>
          <w:color w:val="1F282C"/>
          <w:lang w:eastAsia="ru-RU"/>
        </w:rPr>
        <w:t xml:space="preserve"> сельсовет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района</w:t>
      </w:r>
    </w:p>
    <w:p w:rsid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Оренбургской области</w:t>
      </w:r>
    </w:p>
    <w:p w:rsidR="00ED0BA2" w:rsidRPr="00ED0BA2" w:rsidRDefault="001B6641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Постановление №  21 от 03.04.2023</w:t>
      </w:r>
      <w:r w:rsid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г.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 оплате труда работников, занимающих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должности, не отнесенные к 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муниципальным</w:t>
      </w:r>
      <w:proofErr w:type="gramEnd"/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должностям  в администрации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 соответствии со </w:t>
      </w:r>
      <w:hyperlink r:id="rId5" w:history="1">
        <w:r w:rsidRPr="00ED0BA2">
          <w:rPr>
            <w:rFonts w:ascii="Times New Roman" w:eastAsia="Times New Roman" w:hAnsi="Times New Roman" w:cs="Times New Roman"/>
            <w:color w:val="398DD8"/>
            <w:sz w:val="24"/>
            <w:szCs w:val="24"/>
            <w:lang w:eastAsia="ru-RU"/>
          </w:rPr>
          <w:t>статьей 144</w:t>
        </w:r>
      </w:hyperlink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Трудового кодекса Российской Федерации, </w:t>
      </w:r>
      <w:hyperlink r:id="rId6" w:history="1">
        <w:r w:rsidRPr="00ED0BA2">
          <w:rPr>
            <w:rFonts w:ascii="Times New Roman" w:eastAsia="Times New Roman" w:hAnsi="Times New Roman" w:cs="Times New Roman"/>
            <w:color w:val="398DD8"/>
            <w:sz w:val="24"/>
            <w:szCs w:val="24"/>
            <w:lang w:eastAsia="ru-RU"/>
          </w:rPr>
          <w:t>ч. 2 ст. 53</w:t>
        </w:r>
      </w:hyperlink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пункта 21статьи 41 Устава муниципального образования </w:t>
      </w:r>
      <w:proofErr w:type="spellStart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Деминский</w:t>
      </w:r>
      <w:proofErr w:type="spellEnd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сельсовет, в целях улучшения условий оплаты труда работников занимающих должности, не отнесенные  к муниципальным должностям в администрации </w:t>
      </w:r>
      <w:proofErr w:type="spellStart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сельсовета, ПОСТАНОВЛЯЮ:</w:t>
      </w:r>
      <w:proofErr w:type="gramEnd"/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1.Утвердить </w:t>
      </w:r>
      <w:hyperlink r:id="rId7" w:anchor="Par45#Par45" w:history="1">
        <w:r w:rsidRPr="00ED0BA2">
          <w:rPr>
            <w:rFonts w:ascii="Times New Roman" w:eastAsia="Times New Roman" w:hAnsi="Times New Roman" w:cs="Times New Roman"/>
            <w:color w:val="398DD8"/>
            <w:sz w:val="24"/>
            <w:szCs w:val="24"/>
            <w:lang w:eastAsia="ru-RU"/>
          </w:rPr>
          <w:t>Положение</w:t>
        </w:r>
      </w:hyperlink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«Об оплате труда работников, занимающих должности, не отнесенные к муниципальным должностям в администрации </w:t>
      </w:r>
      <w:proofErr w:type="spellStart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согласно приложению № 1.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2.Настоящее 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постановление вступает в силу после его подписания 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3.Признать утратившим силу: Постановление </w:t>
      </w:r>
      <w:r w:rsidR="001B6641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№ 74 от 09.10.2018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года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Глава 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  <w:t>Н И Макеев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92E62" w:rsidRDefault="00E92E6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E92E62" w:rsidRDefault="00E92E6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Приложение N 1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 постановлению главы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ПОЛОЖЕНИЕ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 ОПЛАТЕ ТРУДА РАБОТНИКОВ, ЗАНИМАЮЩИХ ДОЛЖНОСТИ,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НЕ 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ОТНЕСЕННЫЕ</w:t>
      </w:r>
      <w:proofErr w:type="gramEnd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МУНИЦИПАЛЬНЫМ ДОЛЖНОСТЯМ</w:t>
      </w:r>
    </w:p>
    <w:p w:rsidR="00ED0BA2" w:rsidRPr="00ED0BA2" w:rsidRDefault="00ED0BA2" w:rsidP="00E92E6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 АДМИНИСТРАЦИИ </w:t>
      </w:r>
      <w:proofErr w:type="spellStart"/>
      <w:r w:rsidR="00E92E62" w:rsidRPr="00E01D6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Деминского</w:t>
      </w:r>
      <w:proofErr w:type="spellEnd"/>
      <w:r w:rsidR="00E92E62" w:rsidRPr="00E01D6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 Общи</w:t>
      </w:r>
      <w:r w:rsidR="00E01D6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 положения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1.1. Положение об оплате труда работников, занимающих должности, не отнесенные к муниципальным должностям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,</w:t>
      </w:r>
      <w:proofErr w:type="gramEnd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администрации </w:t>
      </w:r>
      <w:proofErr w:type="spellStart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(далее по тексту - Положение),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муниципальным должностям , в администрации </w:t>
      </w:r>
      <w:proofErr w:type="spellStart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1.2. Настоящее Положение разработано в соответствии с Трудовым </w:t>
      </w:r>
      <w:hyperlink r:id="rId8" w:history="1">
        <w:r w:rsidRPr="00ED0BA2">
          <w:rPr>
            <w:rFonts w:ascii="Times New Roman" w:eastAsia="Times New Roman" w:hAnsi="Times New Roman" w:cs="Times New Roman"/>
            <w:color w:val="398DD8"/>
            <w:sz w:val="24"/>
            <w:szCs w:val="24"/>
            <w:lang w:eastAsia="ru-RU"/>
          </w:rPr>
          <w:t>кодексом</w:t>
        </w:r>
      </w:hyperlink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ED0BA2">
          <w:rPr>
            <w:rFonts w:ascii="Times New Roman" w:eastAsia="Times New Roman" w:hAnsi="Times New Roman" w:cs="Times New Roman"/>
            <w:color w:val="398DD8"/>
            <w:sz w:val="24"/>
            <w:szCs w:val="24"/>
            <w:lang w:eastAsia="ru-RU"/>
          </w:rPr>
          <w:t>статьей 53</w:t>
        </w:r>
      </w:hyperlink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Федерации», нормативными правовыми актами Российской Федерации и 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Оренбургской области 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1.3. Система оплаты труда, установленная настоящим Положением, распространяется 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</w:t>
      </w:r>
      <w:proofErr w:type="gramEnd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:</w:t>
      </w:r>
    </w:p>
    <w:p w:rsidR="00ED0BA2" w:rsidRDefault="00ED0BA2" w:rsidP="00E92E6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делопроизводителя</w:t>
      </w:r>
    </w:p>
    <w:p w:rsidR="00E92E62" w:rsidRDefault="00E92E62" w:rsidP="00E92E6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-технический персонал администрации</w:t>
      </w:r>
    </w:p>
    <w:p w:rsidR="00E92E62" w:rsidRPr="00ED0BA2" w:rsidRDefault="00E92E62" w:rsidP="00E92E6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-водителей администрации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1.4.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размера оплаты труда</w:t>
      </w:r>
      <w:proofErr w:type="gramEnd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, установленного действующими правовыми актами.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1.6. Штатные расписания утверждаются: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для работников администрации </w:t>
      </w:r>
      <w:proofErr w:type="spellStart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Главой 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spellStart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 Порядок оплаты труда работников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2.1. Заработная плата технического персонала  состоит 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из</w:t>
      </w:r>
      <w:proofErr w:type="gramEnd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- должностного оклада (оклада);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выплат компенсационного характера;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выплат стимулирующего характера;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надбавка за выслугу лет \делопроизводитель \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</w:t>
      </w:r>
      <w:r w:rsidR="00E92E6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условия работы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премии по результатам работы.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Работникам производятся иные выплаты в пределах фонда оплаты труда, предусмотренные действующим законодательством.</w:t>
      </w:r>
    </w:p>
    <w:p w:rsidR="00ED0BA2" w:rsidRPr="00ED0BA2" w:rsidRDefault="00E92E6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2.2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. </w:t>
      </w:r>
      <w:hyperlink r:id="rId10" w:anchor="Par210#Par210" w:history="1">
        <w:r w:rsidR="00ED0BA2" w:rsidRPr="00ED0BA2">
          <w:rPr>
            <w:rFonts w:ascii="Times New Roman" w:eastAsia="Times New Roman" w:hAnsi="Times New Roman" w:cs="Times New Roman"/>
            <w:color w:val="398DD8"/>
            <w:sz w:val="24"/>
            <w:szCs w:val="24"/>
            <w:lang w:eastAsia="ru-RU"/>
          </w:rPr>
          <w:t>Размеры</w:t>
        </w:r>
      </w:hyperlink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должностных окладов (окладов) работникам устанавливаются согласно приложению к настоящему Положению.</w:t>
      </w:r>
    </w:p>
    <w:p w:rsidR="00ED0BA2" w:rsidRPr="00ED0BA2" w:rsidRDefault="00E92E6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2.3</w:t>
      </w:r>
      <w:proofErr w:type="gramStart"/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</w:t>
      </w:r>
      <w:proofErr w:type="gramEnd"/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учетом условий труда работникам устанавливаются выплаты компенсационного характера, предусмотренные </w:t>
      </w:r>
      <w:hyperlink r:id="rId11" w:anchor="Par76#Par76" w:history="1">
        <w:r w:rsidR="00ED0BA2" w:rsidRPr="00ED0BA2">
          <w:rPr>
            <w:rFonts w:ascii="Times New Roman" w:eastAsia="Times New Roman" w:hAnsi="Times New Roman" w:cs="Times New Roman"/>
            <w:color w:val="398DD8"/>
            <w:sz w:val="24"/>
            <w:szCs w:val="24"/>
            <w:lang w:eastAsia="ru-RU"/>
          </w:rPr>
          <w:t xml:space="preserve">разделом </w:t>
        </w:r>
      </w:hyperlink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настоящего Положения.</w:t>
      </w:r>
    </w:p>
    <w:p w:rsidR="00ED0BA2" w:rsidRPr="00ED0BA2" w:rsidRDefault="00E92E6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2.4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. Выплаты стимулирующего характера работникам производятся в соответствии с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астоящего Положения.</w:t>
      </w:r>
    </w:p>
    <w:p w:rsidR="00ED0BA2" w:rsidRDefault="00E92E6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2.5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 За работу в местностях с особыми климатическими условиями производятся выплаты рай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онного коэффициента в размере 15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% и </w:t>
      </w:r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иные </w:t>
      </w:r>
      <w:proofErr w:type="gramStart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выплаты</w:t>
      </w:r>
      <w:proofErr w:type="gramEnd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которые устанавливаются трудовым законодательством и 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иными нормативными правовыми актами, содержащими нормы трудового права.</w:t>
      </w:r>
    </w:p>
    <w:p w:rsidR="000B2D5C" w:rsidRPr="00ED0BA2" w:rsidRDefault="000B2D5C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2.6.Размер выплаты за условия работы устанавливается </w:t>
      </w:r>
      <w:proofErr w:type="gramStart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% к должностному окладу: техничка-100%,водитель 15%, делопроизводитель 10 %.</w:t>
      </w:r>
    </w:p>
    <w:p w:rsidR="00ED0BA2" w:rsidRPr="00ED0BA2" w:rsidRDefault="00E64E47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3.1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трудовые обязанности, не достигает</w:t>
      </w:r>
      <w:proofErr w:type="gramEnd"/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минимальной оплаты труда, установленной федеральным законом.</w:t>
      </w:r>
    </w:p>
    <w:p w:rsidR="00ED0BA2" w:rsidRPr="00ED0BA2" w:rsidRDefault="00E64E47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3.2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4. Порядок и условия выплат стимулирующего характера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4.1. В целях поощрения за выполненную работу работникам устанавливаются следующие выплаты (надбавки):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премиальные выплаты по итогам работы.</w:t>
      </w:r>
    </w:p>
    <w:p w:rsidR="00ED0BA2" w:rsidRPr="00ED0BA2" w:rsidRDefault="00E64E47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4.2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. Выплата за стаж непрерывной работы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делопроизводителю 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устанавливается работникам занимающих должности, не отнесенные к муниципальным должностям в администрации 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 в зависимости от общего количества лет проработанных в органах местного самоуправления.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Основным документом для установления стажа работы является трудовая книжка. В качестве дополнительных документов могут выступать надлежащим образом заверенные справки органов государственной власти, органов местного самоуправления и иных организаций, подтверждающие наличие обстоятельств, имеющих значение при определении стажа работы.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окладу (окладу):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 стаже работы          размер надбавки (в процентах)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3 до 8 лет                   10 процентов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8 до 13 лет                 15 процентов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13 до 18 лет               20 процентов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18 до 23 лет               25 процентов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23 лет и выше           30 процентов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64E47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4.3</w:t>
      </w:r>
      <w:r w:rsidR="00ED0BA2"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 (отсутствие замечаний со стороны руководителей).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Размер премии по итогам работы за месяц устанавливается в </w:t>
      </w:r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размере должностного оклада 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Снижение размеров премии по итогам работы за месяц производится: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100%: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работникам, привлеченным к дисциплинарной ответственности;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в случае нарушения требований норм, правил и инструкций по охране труда, пожарной безопасности;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за принятие необоснованного решения, повлекшего за собой нарушение сохранности имущества, неправомерное его использование или иной ущерб имущества;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75%: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за невыполнение без уважительных причин плановых заданий;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50%: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при наличии замечаний по выполнению письменных и устных поручений руководства;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при наличии обоснованных жалоб граждан на действия (бездействие) работников;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25%: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Снижение размеров премии по итогам работы за месяц, в том числе с привлечением к дисциплинарной ответственности, оформляется приказом (распоряжением) с указанием причин и конкретного размера (в процентах) снижения премии и утверждается главой администрации</w:t>
      </w:r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spellStart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4.6. При наличии экономии фонда оплаты труда работникам на основании приказа (распоряжения) главы администрации </w:t>
      </w:r>
      <w:proofErr w:type="spellStart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сельсовета,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5. Иные вопросы оплаты труда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5.1. Материальная помощь работникам выплачивается один раз в год при предоставлении ежегодного оплачиваемого отпуска или при стационарном лечении (при документальном подтверждении) в размере двух должностных окладов (окладов) по заявлению работника. 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двух периодов ухода в отпуск, о чем указывается в заявлении.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Выплата материальной помощи работникам осуществляется на основании приказа (распоряжения) главы администрации </w:t>
      </w:r>
      <w:proofErr w:type="spellStart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,</w:t>
      </w:r>
      <w:proofErr w:type="gramEnd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изданного в соответствии с заявлением работника (в случае его смерти - заявлением члена его семьи).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 xml:space="preserve">5.2. При наличии экономии фонда оплаты труда работникам на основании приказа (распоряжения) главы администрации </w:t>
      </w:r>
      <w:proofErr w:type="spellStart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Демиснкого</w:t>
      </w:r>
      <w:proofErr w:type="spellEnd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 оказывается дополнительная материальная помощь по следующим основаниям: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рождение ребенка;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смерть близких родственников (детей, родителей);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приобретение дорогостоящих медикаментов.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5.3. Выплата материальной помощи (в т.ч. дополнительной материальной помощи) производится без учета начислений районного коэффициента </w:t>
      </w:r>
    </w:p>
    <w:p w:rsid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5.4. Решения о направлениях </w:t>
      </w:r>
      <w:proofErr w:type="gramStart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использования экономии фонда оплаты труда работников  администрации</w:t>
      </w:r>
      <w:proofErr w:type="gramEnd"/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spellStart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сельсовета,  принимает Глава </w:t>
      </w:r>
      <w:proofErr w:type="spellStart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Деминского</w:t>
      </w:r>
      <w:proofErr w:type="spellEnd"/>
      <w:r w:rsidR="00E64E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сельсовета.</w:t>
      </w:r>
    </w:p>
    <w:p w:rsidR="001B6641" w:rsidRPr="00ED0BA2" w:rsidRDefault="001B6641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5.5 Индексация заработной платы в связи с ростом потребительских цен на товары и услуги.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6. Формирование фонда оплаты труда работников</w:t>
      </w:r>
    </w:p>
    <w:p w:rsidR="00ED0BA2" w:rsidRPr="00ED0BA2" w:rsidRDefault="00ED0BA2" w:rsidP="006707FB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При формировании фонда оплаты труда работников сверх суммы средств, направляемых для выплаты должностных окладов (окладов), предусматриваются средства для выплаты: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надбавок за выслугу лет;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премий по итогам работы за </w:t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год в размере 1 должностного оклада 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материальной помощи при предоставлении ежегодного оплачиваемого отпуска - в размере двух должностных окладов;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- районного коэффициента </w:t>
      </w:r>
    </w:p>
    <w:p w:rsid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компенсационной доплаты.</w:t>
      </w:r>
    </w:p>
    <w:p w:rsidR="006707FB" w:rsidRDefault="006707FB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  <w:t>7.Место и сроки выплаты заработной платы</w:t>
      </w:r>
      <w:proofErr w:type="gramStart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способ выплаты, оплата отпуска </w:t>
      </w:r>
    </w:p>
    <w:p w:rsidR="006707FB" w:rsidRDefault="006707FB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7.1 Заработная плата выплачивается работнику в месте выполнения им работы</w:t>
      </w:r>
    </w:p>
    <w:p w:rsidR="006707FB" w:rsidRDefault="006707FB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7.2. Дата выплаты заработной платы-10 и 25 число каждого месяца</w:t>
      </w:r>
    </w:p>
    <w:p w:rsidR="006707FB" w:rsidRDefault="006707FB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7.3. При совпадении дня выплаты с выходным или нерабочим праздничным днем  выплата заработной платы производится накануне этого дня </w:t>
      </w:r>
    </w:p>
    <w:p w:rsidR="006707FB" w:rsidRPr="00ED0BA2" w:rsidRDefault="006707FB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7.4.Оплата отпуска производится не позднее, чем за три дня до его начала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Глава </w:t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сельсовета</w:t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r w:rsidR="006707F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  <w:t>Н И Макеев</w:t>
      </w:r>
    </w:p>
    <w:p w:rsidR="00ED0BA2" w:rsidRPr="00ED0BA2" w:rsidRDefault="00ED0BA2" w:rsidP="00ED0BA2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D0BA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 </w:t>
      </w:r>
    </w:p>
    <w:p w:rsidR="008B4DD0" w:rsidRDefault="001B6641"/>
    <w:sectPr w:rsidR="008B4DD0" w:rsidSect="000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A2"/>
    <w:rsid w:val="000B2D5C"/>
    <w:rsid w:val="000C0477"/>
    <w:rsid w:val="001B6641"/>
    <w:rsid w:val="001C5B4A"/>
    <w:rsid w:val="003351DF"/>
    <w:rsid w:val="00504F63"/>
    <w:rsid w:val="006707FB"/>
    <w:rsid w:val="007A617A"/>
    <w:rsid w:val="00B63416"/>
    <w:rsid w:val="00BC02E6"/>
    <w:rsid w:val="00D26440"/>
    <w:rsid w:val="00E01D67"/>
    <w:rsid w:val="00E64E47"/>
    <w:rsid w:val="00E92E62"/>
    <w:rsid w:val="00ED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7"/>
  </w:style>
  <w:style w:type="paragraph" w:styleId="3">
    <w:name w:val="heading 3"/>
    <w:basedOn w:val="a"/>
    <w:link w:val="30"/>
    <w:uiPriority w:val="9"/>
    <w:qFormat/>
    <w:rsid w:val="00ED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B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D0BA2"/>
    <w:rPr>
      <w:strike w:val="0"/>
      <w:dstrike w:val="0"/>
      <w:color w:val="398DD8"/>
      <w:u w:val="none"/>
      <w:effect w:val="none"/>
    </w:rPr>
  </w:style>
  <w:style w:type="paragraph" w:styleId="a4">
    <w:name w:val="Normal (Web)"/>
    <w:basedOn w:val="a"/>
    <w:uiPriority w:val="99"/>
    <w:unhideWhenUsed/>
    <w:rsid w:val="00ED0BA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einfo1">
    <w:name w:val="baseinfo1"/>
    <w:basedOn w:val="a0"/>
    <w:rsid w:val="00ED0BA2"/>
    <w:rPr>
      <w:rFonts w:ascii="Arial" w:hAnsi="Arial" w:cs="Arial" w:hint="default"/>
      <w:color w:val="6C838E"/>
      <w:sz w:val="22"/>
      <w:szCs w:val="22"/>
      <w:shd w:val="clear" w:color="auto" w:fill="F1F5F7"/>
    </w:rPr>
  </w:style>
  <w:style w:type="character" w:styleId="a5">
    <w:name w:val="Strong"/>
    <w:basedOn w:val="a0"/>
    <w:uiPriority w:val="22"/>
    <w:qFormat/>
    <w:rsid w:val="00ED0BA2"/>
    <w:rPr>
      <w:b/>
      <w:bCs/>
    </w:rPr>
  </w:style>
  <w:style w:type="paragraph" w:customStyle="1" w:styleId="consplustitle">
    <w:name w:val="consplustitle"/>
    <w:basedOn w:val="a"/>
    <w:rsid w:val="00ED0BA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D0BA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46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574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</w:div>
                                <w:div w:id="16743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481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7066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BE8E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396CF5DD4A12B021B23B93DD710092D9E57F26E99B4C72554E6A0CFn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grad.bograd-web.ru/postanovlenie-glavy/393-proekt-postanovleniya-administracii-bogradskogo-selsovet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B665E2E814FB0B7548EDD21CBE1DE8F7D8F2D6F0EC1550DB3892EA2785348D189DE69C3CDF1F6BFEA" TargetMode="External"/><Relationship Id="rId11" Type="http://schemas.openxmlformats.org/officeDocument/2006/relationships/hyperlink" Target="http://bograd.bograd-web.ru/postanovlenie-glavy/393-proekt-postanovleniya-administracii-bogradskogo-selsoveta.html" TargetMode="External"/><Relationship Id="rId5" Type="http://schemas.openxmlformats.org/officeDocument/2006/relationships/hyperlink" Target="consultantplus://offline/ref=86B665E2E814FB0B7548EDD21CBE1DE8F7DAFFD6F5EC1550DB3892EA2785348D189DE19563FFA" TargetMode="External"/><Relationship Id="rId10" Type="http://schemas.openxmlformats.org/officeDocument/2006/relationships/hyperlink" Target="http://bograd.bograd-web.ru/postanovlenie-glavy/393-proekt-postanovleniya-administracii-bogradskogo-selsov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396CF5DD4A12B021B23B93DD710092D9C5AF26B99B4C72554E6A0F7F479AAD98CE623357FBAC5n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2920-012B-4629-8586-FF531C6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7</cp:revision>
  <cp:lastPrinted>2021-06-25T10:31:00Z</cp:lastPrinted>
  <dcterms:created xsi:type="dcterms:W3CDTF">2018-10-09T05:40:00Z</dcterms:created>
  <dcterms:modified xsi:type="dcterms:W3CDTF">2023-04-03T07:05:00Z</dcterms:modified>
</cp:coreProperties>
</file>